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29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关于开展2026年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  <w:lang w:val="en-US" w:eastAsia="zh-CN"/>
        </w:rPr>
        <w:t>南通大学杏林学院</w:t>
      </w: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大学生</w:t>
      </w:r>
    </w:p>
    <w:p w14:paraId="2C42C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-11"/>
          <w:sz w:val="44"/>
          <w:szCs w:val="44"/>
        </w:rPr>
        <w:t>文化科技卫生“三下乡”社会实践活动的通知</w:t>
      </w:r>
    </w:p>
    <w:p w14:paraId="787F2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2BA6E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各学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职能部门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：</w:t>
      </w:r>
    </w:p>
    <w:p w14:paraId="76BC0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为深入学习贯彻习近平新时代中国特色社会主义思想，落实立德树人根本任务，深化实践育人成效，引导青年学生在社会实践中受教育、长才干、作贡献，根据中央宣传部、教育部、共青团中央、全国学联下发的《关于开展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年全国大学生文化科技卫生“三下乡”社会实践活动的通知》，省委宣传部、省教育厅、团省委、省学联下发的《关于开展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年江苏省大学生文化科技卫生“三下乡”社会实践活动的通知》相关要求，经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学院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决定，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年继续开展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我院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大学生文化科技卫生“三下乡”社会实践活动（以下简称“三下乡”社会实践活动）。现将相关事宜通知如下。</w:t>
      </w:r>
    </w:p>
    <w:p w14:paraId="0FEAC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一、 活动主题</w:t>
      </w:r>
    </w:p>
    <w:p w14:paraId="0533A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建功“十五五”·青春为中国式现代化挺膺担当</w:t>
      </w:r>
    </w:p>
    <w:p w14:paraId="3E6CB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二、 总体原则</w:t>
      </w:r>
    </w:p>
    <w:p w14:paraId="3E07A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聚焦为党育人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全面贯彻习近平总书记关于青年工作的重要思想，牢牢把握为党育人、为国育才使命，把“三下乡”社会实践作为“大思政课”实践教学和深化拓展新时代文明实践工作的重要载体，引导青年学生在实践中提高思想政治素质，自觉做习近平新时代中国特色社会主义思想的坚定信仰者、积极传播者、忠实践行者。</w:t>
      </w:r>
    </w:p>
    <w:p w14:paraId="7555D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紧扣实践主题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深入贯彻习近平总书记关于“三农”工作的重要论述，锚定“十五五”时期战略任务，依托新时代文明实践中心（所、站）等阵地，组织引领广大青年学生深入乡村、深入基层、深入群众，积极参与新时代乡村振兴青春建功行动，在实践中坚定理想信念，厚植家国情怀，练就过硬本领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为推进农业农村现代化与乡村全面振兴贡献青春力量，展现“强国一代”挺膺担当的时代风采。</w:t>
      </w:r>
    </w:p>
    <w:p w14:paraId="13655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加强协同联动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。各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学部需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加强校地协同、项目联动、资源共享，统筹用好乡村振兴领域青年五四奖章获得者、新时代青年先锋、西部计划志愿者、乡村振兴计划志愿者和青联、青商会等资源，通过结对共建等方式建立稳定的社会实践基地，形成长效合作服务关系。各地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将会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根据人才招引、产业发展等需求协同高校开展大学生社会实践，征集并发布优质岗位，引导学生在实践中增长才干、认同江苏，推动“三下乡”转化为“常下乡”。</w:t>
      </w:r>
    </w:p>
    <w:p w14:paraId="25D62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4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注重成果运用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。各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要探索打造长期坚持的特色实践品牌，形成具有示范性、带动性的实践项目，引导师生将社会观察、调查研究等成果转化为建设性意见和举措，推动优秀社会实践成果转化为思政课教学案例，为讲好“习近平新时代中国特色社会主义思想概论”课提供有力支撑。鼓励各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对接国家乡村振兴重点帮扶县等重点地区，围绕乡村产业发展、乡村治理、乡村规划建设及农业技术支持等方面发展需求开展揭榜攻关，探索培育一批具有实效的乡村振兴青年服务站点，帮助解决乡村发展实际问题。</w:t>
      </w:r>
    </w:p>
    <w:p w14:paraId="01F2A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三、活动内容</w:t>
      </w:r>
    </w:p>
    <w:p w14:paraId="1439F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1.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宣讲习近平新时代中国特色社会主义思想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组织学生深学细悟《习近平著作选读》《习近平谈治国理政》等重要著作和《习近平与大学生朋友们》等学习材料，引导学生将理论学习和社会实践相结合，增进学生对党的创新理论的政治认同、思想认同、理论认同、情感认同。开展“沿着总书记足迹”实践，组织深入文博场馆、大国重器、生产车间、社区村落等育人场景沉浸式学习。要面向基层群众和青少年群体，开展小规模、互动式宣传宣讲，推动习近平新时代中国特色社会主义思想青春化传播。用好大中小学思政教育一体化“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1351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”团队工作联盟，组织大学生为中小学生讲好中国故事，共同开展实践研学。</w:t>
      </w:r>
    </w:p>
    <w:p w14:paraId="21C0E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开展“青春报到·文明实践我行动”主题活动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。各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要结合本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院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专业特色、学科优势等，组织学生走进新时代文明实践中心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楷体_GBK" w:cs="Times New Roman"/>
          <w:color w:val="auto"/>
          <w:spacing w:val="-11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，并下沉基层文明实践所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站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广泛开展文明实践志愿服务活动。要持续深化马克思主义学院与新时代文明实践中心结对共建，积极参与“党的声音进万家”“党的创新理论进村入户”理论普及活动。要围绕“一老一小”等特殊群体，鼓励学生力所能及地帮助群众解决急难愁盼，助力“我为群众多办实事”活动落地见效。要精心组织有能力、有特长、热心公益的学生主动加入文明实践队伍，积极参与“点亮星夜”等文明实践活动，争当文明实践项目“主理人”。要充分发挥青年大学生网络素养高、数字技术强的优势，帮助基层用好管好“江苏文明实践云平台”，推动青年力量与基层需求精准对接、双向赋能。</w:t>
      </w:r>
    </w:p>
    <w:p w14:paraId="1C1AC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传承红色基因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。实施青春赓续红色血脉工程，加强党史、新中国史、改革开放史、社会主义发展史、中华民族发展史宣传教育。组织学生以庆祝中国共产党成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立105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周年、纪念红军长征胜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利90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周年等为契机，充分挖掘地方红色资源，重走红色线路、追溯红色记忆，弘扬中国共产党人精神谱系。开展国情民情调研，引领学生厚植家国情怀、勇担历史使命，将青春理想扎根祖国最需要的地方。</w:t>
      </w:r>
    </w:p>
    <w:p w14:paraId="1977F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4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助力科技创新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组织学生开展“青禾”科技志愿服务，围绕农机装备研发、农技推广、生物育种、土壤改良等开展技术攻关与农技指导。支持学生积极参与智慧农业、数字乡村建设，拓展人工智能、无人机、物联网、机器人等应用场景，助力农业新质生产力发展。组织学生走进高新产业园区、智能制造工厂、专精特新企业，围绕关键技术难题开展“揭榜攻关”实践。鼓励学生依托“挑战杯”“创青春”等科创赛事，积极开展技术攻关、成果转化、市场调研等实践，推动赛事成果落地转化。</w:t>
      </w:r>
    </w:p>
    <w:p w14:paraId="16874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促进乡村全面振兴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组织学生宣传强农惠农富农政策，围绕乡村特色产业发展深入调研、建言献策。支持学生参与“青耘中国”“村播小院”等直播助农活动，帮销农副产品。组织学生走进涉农县（市、区），与乡村振兴志愿者共同开展“小组团”青年志愿服务，引导学生参与基层社会治理，开展乡村文旅开发、乡村推介宣传片拍摄、特色文创产品设计等农文旅融合活动。</w:t>
      </w:r>
    </w:p>
    <w:p w14:paraId="2B418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6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倡导绿色发展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深化实施“美丽中国·青春行动”，组织学生参与村容村貌改善、农村改厕、垃圾污水治理、绿色生产和节水灌溉等行动。开展绿色科考、巡河护河、耕地保护、生态宣讲等青年绿色发展教育实践。开展“青春守护中国粮”行动，通过“光盘行动”、农耕实践、粮食安全宣传，引导青少年爱惜粮食、节约食物。</w:t>
      </w:r>
    </w:p>
    <w:p w14:paraId="2CCA9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7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投身社会服务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。组织学生深入乡村开展义诊咨询、专业护理、慢性病筛查防治等医疗服务。组织学生开展普法宣讲、法律援助、防诈反诈和预防青少年药物滥用、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AI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沉溺、违法犯罪等平安乡村建设活动。引导学生助力文明乡风建设，推进农村移风易俗。组织动员更多学生积极参加暑期公益托管服务或其他公益活动，重点面向新就业群体子女和留守儿童，精准提供助学帮扶、心理辅导、陪伴照护等关爱服务。依托“社区有我 青春报到”“青年实干家”等项目载体，动员大学生到基层一线，参与社会治理、项目推进、产业服务等。</w:t>
      </w:r>
    </w:p>
    <w:p w14:paraId="10714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8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服务卫国戍边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发挥西部计划志愿者、研究生支教团志愿者示范作用，动员学生奔赴国门口岸、边防哨所、新时代军史场馆等，实地开展国防教育和国家安全教育。鼓励学生开展边境特色推介、边境故事讲述、边境便民服务等活动，服务兴边富民、稳边固边。支持学生围绕“石榴籽一家亲”“强边共筑民族魂”、推广国家通用语言文字等开展融情交流活动，联动团拉萨市委开展“青春聚力 同心格桑”江苏大学生暑期社会实践民族团结专项活动，引导学生在服务卫国戍边中践行使命。</w:t>
      </w:r>
    </w:p>
    <w:p w14:paraId="5764B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9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传承中华文脉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实施青春传承中华文脉工程，组织学生开展非遗寻访、古街古村古建调研、文物古迹保护等活动。支持学生运用人工智能、数字孪生等技术赋能传统文化创新，开展文化遗产数字化保护、创意转化等实践。深入乡村、社区开展美育实践，结合“文艺赋美乡村”，动员学生开展文艺演出、艺术普及等服务，协助组织群众性文娱活动。</w:t>
      </w:r>
    </w:p>
    <w:p w14:paraId="59010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10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开展就业创业实践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。组织学生进政府、进社区、进园区、进企业，参加政务实践、兼职锻炼、职业体验等实践活动，直观了解行业发展趋势，积累职场经验，提升就业技能。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后期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各地“青春小店”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会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设置实践岗位，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各学部可发动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学生参与店铺创意营销、场景营造、数字化运营，提供短视频拍摄、社群运营、视觉设计、活动策划等“青年方案”，助力小店提升品牌活力与经营韧性。</w:t>
      </w:r>
    </w:p>
    <w:p w14:paraId="74598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11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其他专项活动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鼓励学生创新思路，自主选择其他社会实践主题，科学设计活动方案，开展个性化、特色化的社会实践。</w:t>
      </w:r>
    </w:p>
    <w:p w14:paraId="15B79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FF0000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</w:rPr>
        <w:t>请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lang w:val="en-US" w:eastAsia="zh-CN"/>
        </w:rPr>
        <w:t>各学部、职能部门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</w:rPr>
        <w:t>立足本年度“三下乡”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lang w:val="en-US" w:eastAsia="zh-CN"/>
        </w:rPr>
        <w:t>社会实践有关活动内容的最新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</w:rPr>
        <w:t>部署，对已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</w:rPr>
        <w:t>团队的项目进行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  <w:lang w:val="en-US" w:eastAsia="zh-CN"/>
        </w:rPr>
        <w:t>优化、调整，确保实践项目贴合活动主题；暂未成立团队的，须对照最新活动要求规划实践项目，及时完成组队申报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32"/>
          <w:szCs w:val="32"/>
        </w:rPr>
        <w:t>。</w:t>
      </w:r>
    </w:p>
    <w:p w14:paraId="7E53C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11"/>
          <w:sz w:val="32"/>
          <w:szCs w:val="32"/>
        </w:rPr>
        <w:t>四、工作要求</w:t>
      </w:r>
    </w:p>
    <w:p w14:paraId="33FE2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11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 xml:space="preserve"> 提高认识，精心组织。各单位要高度重视，把“三下乡”社会实践作为“大思政课”实践教学工作体系的重要内容，建立健全组织领导机制和责任落实机制。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团委要切实负起主体责任，认真落实实践场地、专项经费、指导教师等必要保障，抓好宣传动员、立项报备、培训辅导、总结评价等关键环节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未经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团委报备审核，不得以“三下乡”名义开展活动。</w:t>
      </w:r>
    </w:p>
    <w:p w14:paraId="65DF7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 xml:space="preserve"> 加强指导，提高质量。各单位要加强对实践团队专业指导，选派团干部、思政课教师、辅导员和班主任等担任指导教师，鼓励专业教师担任指导教师，随队指导学生实践，提高学生调查研究能力。要务求工作实效，坚决反对形式主义，结合办好一件惠民实事、开展一次主题宣讲、促成一次结对共建、提出一项务实建议、撰写一份调研报告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color w:val="auto"/>
          <w:spacing w:val="-1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楷体_GBK" w:cs="Times New Roman"/>
          <w:color w:val="auto"/>
          <w:spacing w:val="-11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“五个一”要求，分层分类开展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三下乡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社会实践活动。</w:t>
      </w:r>
    </w:p>
    <w:p w14:paraId="6ADB6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default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 xml:space="preserve"> 做好宣传，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彰显成效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。各单位要拓展宣传渠道，创新宣传形式，及时对实践过程和成果进行宣传展示，过程中要始终坚持正确的政治方向、舆论导向、价值取向，有关实践内容的宣传报道、新闻推送等，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团委要做好层层把关、层层负责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规范信息发布，强化意识形态和舆情风险防范。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在开展社会实践活动中，注意留存过程性图片、影像资料，积极向省级媒体投稿，扩大社会影响。</w:t>
      </w:r>
    </w:p>
    <w:p w14:paraId="56A35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4.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 xml:space="preserve"> 强化保障，守牢底线。各单位要始终把师生生命安全和身体健康放在首位，加强安全保障和过程管理，杜绝麻痹思想、侥幸心理。坚守意识形态和安全稳定底线，依法依规组织开展各项社会实践。派出单位要为实践师生购买意外保险，加强安全教育管理，做好安全应急预案。实践师生要增强安全意识，自觉遵纪守法，充分研判天气变化和自然地质条件等，安全有序开展社会实践活动。</w:t>
      </w:r>
    </w:p>
    <w:p w14:paraId="7CFBC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5.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 xml:space="preserve"> 对标通知要求，及时做好总结。各单位要指导学生及时进行社会实践总结，填写成绩登记表（</w:t>
      </w:r>
      <w:r>
        <w:rPr>
          <w:rFonts w:hint="eastAsia" w:ascii="方正楷体_GBK" w:hAnsi="方正楷体_GBK" w:eastAsia="方正楷体_GBK" w:cs="方正楷体_GBK"/>
          <w:color w:val="auto"/>
          <w:spacing w:val="-1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楷体_GBK" w:cs="Times New Roman"/>
          <w:color w:val="auto"/>
          <w:spacing w:val="-11"/>
          <w:sz w:val="32"/>
          <w:szCs w:val="32"/>
          <w:lang w:val="en-US" w:eastAsia="zh-CN"/>
        </w:rPr>
        <w:t>3</w:t>
      </w:r>
      <w:r>
        <w:rPr>
          <w:rFonts w:hint="eastAsia" w:ascii="方正楷体_GBK" w:hAnsi="方正楷体_GBK" w:eastAsia="方正楷体_GBK" w:cs="方正楷体_GBK"/>
          <w:color w:val="auto"/>
          <w:spacing w:val="-11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，并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及时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登录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PU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平台自行申请社会实践学时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详见院团委后期通知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。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年秋季开学后，将适时开展“三下乡”社会实践活动总结工作，对表现优异和成果突出的组织、团队、个人等进行表彰。各单位须认真做好活动总结、典型选树、研讨交流等工作，从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、团支部等层面开展“实践归来话成长”主题团日和交流分享活动，总结学习社会实践活动成效和经验。</w:t>
      </w:r>
    </w:p>
    <w:p w14:paraId="0B0D4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各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学部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职能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部门根据学生组队情况指导学生填写《南通大学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年大学生志愿者暑期“三下乡”社会实践团队报备汇总表》（</w:t>
      </w:r>
      <w:r>
        <w:rPr>
          <w:rFonts w:hint="eastAsia" w:ascii="方正楷体_GBK" w:hAnsi="方正楷体_GBK" w:eastAsia="方正楷体_GBK" w:cs="方正楷体_GBK"/>
          <w:color w:val="auto"/>
          <w:spacing w:val="-11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楷体_GBK" w:cs="Times New Roman"/>
          <w:color w:val="auto"/>
          <w:spacing w:val="-11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），经上级党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组织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审核后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将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电子表及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PDF（盖章版）于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日前发科技实践部邮箱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并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指导各实践团队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于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28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日前，通过“创青春”微信公众号“社会实践”栏目中“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2026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三下乡”微信小程序（</w:t>
      </w:r>
      <w:r>
        <w:rPr>
          <w:rFonts w:hint="eastAsia" w:ascii="方正楷体_GBK" w:hAnsi="方正楷体_GBK" w:eastAsia="方正楷体_GBK" w:cs="方正楷体_GBK"/>
          <w:spacing w:val="-11"/>
          <w:sz w:val="32"/>
          <w:szCs w:val="32"/>
        </w:rPr>
        <w:t>可扫描下方二维码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）完成团队报备、重点团队推报、基层需求对接等工作。</w:t>
      </w:r>
    </w:p>
    <w:p w14:paraId="21DFE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6" w:firstLineChars="200"/>
        <w:jc w:val="both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ascii="Times New Roman" w:hAnsi="Times New Roman" w:eastAsia="Times New Roman" w:cs="Times New Roman"/>
          <w:spacing w:val="4"/>
          <w:sz w:val="32"/>
          <w:szCs w:val="32"/>
        </w:rPr>
        <w:t>2026</w:t>
      </w:r>
      <w:r>
        <w:rPr>
          <w:rFonts w:hint="eastAsia" w:ascii="方正楷体_GBK" w:hAnsi="方正楷体_GBK" w:eastAsia="方正楷体_GBK" w:cs="方正楷体_GBK"/>
          <w:spacing w:val="4"/>
          <w:sz w:val="32"/>
          <w:szCs w:val="32"/>
        </w:rPr>
        <w:t>“</w:t>
      </w:r>
      <w:r>
        <w:rPr>
          <w:rFonts w:hint="eastAsia" w:ascii="方正楷体_GBK" w:hAnsi="方正楷体_GBK" w:eastAsia="方正楷体_GBK" w:cs="方正楷体_GBK"/>
          <w:spacing w:val="-99"/>
          <w:sz w:val="32"/>
          <w:szCs w:val="32"/>
        </w:rPr>
        <w:t xml:space="preserve"> </w:t>
      </w:r>
      <w:r>
        <w:rPr>
          <w:rFonts w:hint="eastAsia" w:ascii="方正楷体_GBK" w:hAnsi="方正楷体_GBK" w:eastAsia="方正楷体_GBK" w:cs="方正楷体_GBK"/>
          <w:spacing w:val="4"/>
          <w:sz w:val="32"/>
          <w:szCs w:val="32"/>
        </w:rPr>
        <w:t>三下乡”小程序</w:t>
      </w:r>
      <w:r>
        <w:rPr>
          <w:rFonts w:ascii="方正仿宋_GBK" w:hAnsi="方正仿宋_GBK" w:eastAsia="方正仿宋_GBK" w:cs="方正仿宋_GBK"/>
          <w:spacing w:val="4"/>
          <w:sz w:val="32"/>
          <w:szCs w:val="32"/>
        </w:rPr>
        <w:t>：</w:t>
      </w:r>
    </w:p>
    <w:p w14:paraId="2B3C9C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3112"/>
        <w:jc w:val="both"/>
        <w:textAlignment w:val="baseline"/>
        <w:rPr>
          <w:sz w:val="32"/>
          <w:szCs w:val="32"/>
        </w:rPr>
      </w:pPr>
      <w:r>
        <w:rPr>
          <w:position w:val="-44"/>
          <w:sz w:val="32"/>
          <w:szCs w:val="3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73660</wp:posOffset>
            </wp:positionV>
            <wp:extent cx="1409065" cy="1409700"/>
            <wp:effectExtent l="0" t="0" r="635" b="0"/>
            <wp:wrapSquare wrapText="bothSides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9699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2353310</wp:posOffset>
            </wp:positionH>
            <wp:positionV relativeFrom="paragraph">
              <wp:posOffset>275590</wp:posOffset>
            </wp:positionV>
            <wp:extent cx="6350" cy="3365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336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0E9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baseline"/>
        <w:rPr>
          <w:sz w:val="32"/>
          <w:szCs w:val="32"/>
        </w:rPr>
      </w:pPr>
    </w:p>
    <w:p w14:paraId="7413BA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83"/>
        <w:jc w:val="both"/>
        <w:textAlignment w:val="baseline"/>
        <w:rPr>
          <w:rFonts w:ascii="方正仿宋_GBK" w:hAnsi="方正仿宋_GBK" w:eastAsia="方正仿宋_GBK" w:cs="方正仿宋_GBK"/>
          <w:spacing w:val="5"/>
          <w:sz w:val="32"/>
          <w:szCs w:val="32"/>
        </w:rPr>
      </w:pPr>
    </w:p>
    <w:p w14:paraId="17862F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83"/>
        <w:jc w:val="both"/>
        <w:textAlignment w:val="baseline"/>
        <w:rPr>
          <w:rFonts w:hint="eastAsia" w:ascii="方正仿宋_GBK" w:hAnsi="方正仿宋_GBK" w:eastAsia="方正仿宋_GBK" w:cs="方正仿宋_GBK"/>
          <w:spacing w:val="5"/>
          <w:sz w:val="32"/>
          <w:szCs w:val="32"/>
          <w:lang w:eastAsia="zh-CN"/>
        </w:rPr>
      </w:pPr>
    </w:p>
    <w:p w14:paraId="47BE9E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83"/>
        <w:jc w:val="both"/>
        <w:textAlignment w:val="baseline"/>
        <w:rPr>
          <w:rFonts w:hint="eastAsia" w:ascii="方正仿宋_GBK" w:hAnsi="方正仿宋_GBK" w:eastAsia="方正仿宋_GBK" w:cs="方正仿宋_GBK"/>
          <w:spacing w:val="5"/>
          <w:sz w:val="32"/>
          <w:szCs w:val="32"/>
          <w:lang w:eastAsia="zh-CN"/>
        </w:rPr>
      </w:pPr>
    </w:p>
    <w:p w14:paraId="1F4D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default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联系人：季老师</w:t>
      </w:r>
    </w:p>
    <w:p w14:paraId="02DCB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邮  箱：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kejishijianbu2020</w:t>
      </w:r>
      <w:r>
        <w:rPr>
          <w:rFonts w:hint="default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@163.com</w:t>
      </w:r>
    </w:p>
    <w:p w14:paraId="0FC87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附件：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全省县（市、区）新时代文明实践中心联系表</w:t>
      </w:r>
    </w:p>
    <w:p w14:paraId="455E2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90" w:firstLineChars="5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社会实践优秀调研报告征集方案</w:t>
      </w:r>
    </w:p>
    <w:p w14:paraId="30AFC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90" w:firstLineChars="5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3.南通大学杏林学院2026年大学生文化科技卫生“三下乡”社会实践活动成绩登记表</w:t>
      </w:r>
    </w:p>
    <w:p w14:paraId="3FF2F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90" w:firstLineChars="500"/>
        <w:jc w:val="both"/>
        <w:textAlignment w:val="auto"/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4.南通大学杏林学院2026年大学生大学生文化科技卫生“三下乡”社会实践活动团队报备汇总表</w:t>
      </w:r>
    </w:p>
    <w:p w14:paraId="375FA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90" w:firstLineChars="500"/>
        <w:jc w:val="both"/>
        <w:textAlignment w:val="auto"/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-11"/>
          <w:sz w:val="32"/>
          <w:szCs w:val="32"/>
          <w:lang w:val="en-US" w:eastAsia="zh-CN"/>
        </w:rPr>
        <w:t>5.</w:t>
      </w:r>
      <w:r>
        <w:rPr>
          <w:rFonts w:hint="eastAsia" w:ascii="Times New Roman" w:hAnsi="Times New Roman" w:eastAsia="方正仿宋_GBK" w:cs="Times New Roman"/>
          <w:spacing w:val="-11"/>
          <w:sz w:val="32"/>
          <w:szCs w:val="32"/>
        </w:rPr>
        <w:t>2026年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全国大学生文化科技卫生“三下乡”社会实践活动负面清单</w:t>
      </w:r>
    </w:p>
    <w:p w14:paraId="34D1344C">
      <w:pP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2A7C117F">
      <w:pP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69256493">
      <w:pP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</w:pPr>
    </w:p>
    <w:p w14:paraId="0A27766E">
      <w:pPr>
        <w:jc w:val="right"/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共青团南通大学杏林学院委员会</w:t>
      </w:r>
    </w:p>
    <w:p w14:paraId="3A0EF903">
      <w:pPr>
        <w:jc w:val="right"/>
        <w:rPr>
          <w:rFonts w:hint="default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  <w:lang w:val="en-US" w:eastAsia="zh-CN"/>
        </w:rPr>
        <w:t>2026年6月18日</w:t>
      </w:r>
      <w:bookmarkStart w:id="0" w:name="_GoBack"/>
      <w:bookmarkEnd w:id="0"/>
    </w:p>
    <w:sectPr>
      <w:footerReference r:id="rId3" w:type="default"/>
      <w:pgSz w:w="11906" w:h="16838"/>
      <w:pgMar w:top="2041" w:right="1587" w:bottom="2041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50534B2C-814F-4351-8C2B-95A824406FA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8275234D-9793-46E1-A8FE-937881CB171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F10E8C31-9685-493C-8F44-4D37FDD3ED26}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F21A05E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0712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DC546C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DC546C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17699"/>
    <w:rsid w:val="009B35F7"/>
    <w:rsid w:val="0D5166E6"/>
    <w:rsid w:val="1DF945A1"/>
    <w:rsid w:val="2A703001"/>
    <w:rsid w:val="33754B5C"/>
    <w:rsid w:val="43182FB0"/>
    <w:rsid w:val="4D355FB4"/>
    <w:rsid w:val="57D17699"/>
    <w:rsid w:val="698D312A"/>
    <w:rsid w:val="6E443C8A"/>
    <w:rsid w:val="75A90DBF"/>
    <w:rsid w:val="7A7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4540</Words>
  <Characters>4637</Characters>
  <Lines>0</Lines>
  <Paragraphs>0</Paragraphs>
  <TotalTime>9</TotalTime>
  <ScaleCrop>false</ScaleCrop>
  <LinksUpToDate>false</LinksUpToDate>
  <CharactersWithSpaces>4664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2026-06-11T12:33:00Z</dcterms:created>
  <dc:creator>Administrator</dc:creator>
  <cp:lastModifiedBy>灰太洋</cp:lastModifiedBy>
  <dcterms:modified xsi:type="dcterms:W3CDTF">2026-06-18T07:01:29Z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56764AB9503F48209E41DCAECE3DADB6_11</vt:lpwstr>
  </property>
  <property fmtid="{D5CDD505-2E9C-101B-9397-08002B2CF9AE}" pid="4" name="KSOTemplateDocerSaveRecord">
    <vt:lpwstr>eyJoZGlkIjoiODYwYzAxZmE3M2M1YWRkNGUyMmM5ZGU5YzdhY2E3NjYiLCJ1c2VySWQiOiIyMTc0MzYwNTkifQ==</vt:lpwstr>
  </property>
</Properties>
</file>